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B76A" w14:textId="1370770A" w:rsidR="0072630A" w:rsidRDefault="0072630A" w:rsidP="0072630A">
      <w:pPr>
        <w:rPr>
          <w:rFonts w:asciiTheme="minorHAnsi" w:hAnsiTheme="minorHAnsi"/>
          <w:b/>
          <w:szCs w:val="24"/>
          <w:lang w:val="en-GB"/>
        </w:rPr>
      </w:pPr>
      <w:r w:rsidRPr="000B7EF7">
        <w:rPr>
          <w:rFonts w:asciiTheme="minorHAnsi" w:hAnsiTheme="minorHAnsi"/>
          <w:b/>
          <w:szCs w:val="24"/>
          <w:lang w:val="en-GB"/>
        </w:rPr>
        <w:t xml:space="preserve">We accept </w:t>
      </w:r>
      <w:r w:rsidR="00902F01">
        <w:rPr>
          <w:rFonts w:asciiTheme="minorHAnsi" w:hAnsiTheme="minorHAnsi"/>
          <w:b/>
          <w:szCs w:val="24"/>
          <w:lang w:val="en-GB"/>
        </w:rPr>
        <w:t xml:space="preserve">babies antenatally, and </w:t>
      </w:r>
      <w:r w:rsidRPr="000B7EF7">
        <w:rPr>
          <w:rFonts w:asciiTheme="minorHAnsi" w:hAnsiTheme="minorHAnsi"/>
          <w:b/>
          <w:szCs w:val="24"/>
          <w:lang w:val="en-GB"/>
        </w:rPr>
        <w:t xml:space="preserve">children and young people between the ages of 0-18 years based on the criteria </w:t>
      </w:r>
      <w:r w:rsidR="00B77224">
        <w:rPr>
          <w:rFonts w:asciiTheme="minorHAnsi" w:hAnsiTheme="minorHAnsi"/>
          <w:b/>
          <w:szCs w:val="24"/>
          <w:lang w:val="en-GB"/>
        </w:rPr>
        <w:t xml:space="preserve">below, </w:t>
      </w:r>
      <w:r w:rsidRPr="000B7EF7">
        <w:rPr>
          <w:rFonts w:asciiTheme="minorHAnsi" w:hAnsiTheme="minorHAnsi"/>
          <w:b/>
          <w:szCs w:val="24"/>
          <w:lang w:val="en-GB"/>
        </w:rPr>
        <w:t xml:space="preserve">and in line with guidelines </w:t>
      </w:r>
      <w:r w:rsidR="00B77224">
        <w:rPr>
          <w:rFonts w:asciiTheme="minorHAnsi" w:hAnsiTheme="minorHAnsi"/>
          <w:b/>
          <w:szCs w:val="24"/>
          <w:lang w:val="en-GB"/>
        </w:rPr>
        <w:t xml:space="preserve">developed </w:t>
      </w:r>
      <w:r w:rsidR="002C5F45">
        <w:rPr>
          <w:rFonts w:asciiTheme="minorHAnsi" w:hAnsiTheme="minorHAnsi"/>
          <w:b/>
          <w:szCs w:val="24"/>
          <w:lang w:val="en-GB"/>
        </w:rPr>
        <w:t xml:space="preserve">by Together for Short Lives, adopted widely in </w:t>
      </w:r>
      <w:r w:rsidR="00B77224">
        <w:rPr>
          <w:rFonts w:asciiTheme="minorHAnsi" w:hAnsiTheme="minorHAnsi"/>
          <w:b/>
          <w:szCs w:val="24"/>
          <w:lang w:val="en-GB"/>
        </w:rPr>
        <w:t>UK Hospices.</w:t>
      </w:r>
    </w:p>
    <w:p w14:paraId="54DCBDB9" w14:textId="77777777" w:rsidR="004651B0" w:rsidRDefault="004651B0" w:rsidP="0072630A">
      <w:pPr>
        <w:ind w:right="220"/>
        <w:rPr>
          <w:rFonts w:asciiTheme="minorHAnsi" w:hAnsiTheme="minorHAnsi"/>
          <w:b/>
          <w:sz w:val="24"/>
          <w:szCs w:val="24"/>
          <w:lang w:val="en-GB"/>
        </w:rPr>
      </w:pPr>
    </w:p>
    <w:p w14:paraId="336741AB" w14:textId="77777777" w:rsidR="0072630A" w:rsidRDefault="0072630A" w:rsidP="0072630A">
      <w:pPr>
        <w:ind w:right="220"/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Part A:</w:t>
      </w:r>
    </w:p>
    <w:p w14:paraId="40CC9419" w14:textId="77777777" w:rsidR="008750EA" w:rsidRPr="000B7EF7" w:rsidRDefault="008750EA" w:rsidP="0072630A">
      <w:pPr>
        <w:ind w:right="220"/>
        <w:rPr>
          <w:rFonts w:asciiTheme="minorHAnsi" w:hAnsiTheme="minorHAnsi"/>
          <w:b/>
          <w:sz w:val="24"/>
          <w:szCs w:val="24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4"/>
        <w:gridCol w:w="8737"/>
      </w:tblGrid>
      <w:tr w:rsidR="00560792" w:rsidRPr="000B7EF7" w14:paraId="6301F100" w14:textId="77777777" w:rsidTr="00560792">
        <w:trPr>
          <w:trHeight w:val="546"/>
        </w:trPr>
        <w:tc>
          <w:tcPr>
            <w:tcW w:w="1294" w:type="dxa"/>
            <w:shd w:val="clear" w:color="auto" w:fill="2683C6"/>
            <w:vAlign w:val="center"/>
          </w:tcPr>
          <w:p w14:paraId="035A470C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GROUP 1</w:t>
            </w:r>
          </w:p>
        </w:tc>
        <w:tc>
          <w:tcPr>
            <w:tcW w:w="8737" w:type="dxa"/>
            <w:vAlign w:val="center"/>
          </w:tcPr>
          <w:p w14:paraId="3964412C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szCs w:val="24"/>
                <w:lang w:val="en-GB"/>
              </w:rPr>
              <w:t>Life threatening conditions for which curative treatment may fail e.g. cancer, irreversible organ failure.</w:t>
            </w:r>
          </w:p>
        </w:tc>
      </w:tr>
      <w:tr w:rsidR="00560792" w:rsidRPr="000B7EF7" w14:paraId="27256339" w14:textId="77777777" w:rsidTr="00560792">
        <w:trPr>
          <w:trHeight w:val="568"/>
        </w:trPr>
        <w:tc>
          <w:tcPr>
            <w:tcW w:w="1294" w:type="dxa"/>
            <w:shd w:val="clear" w:color="auto" w:fill="2683C6"/>
            <w:vAlign w:val="center"/>
          </w:tcPr>
          <w:p w14:paraId="5C87779F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GROUP 2</w:t>
            </w:r>
          </w:p>
        </w:tc>
        <w:tc>
          <w:tcPr>
            <w:tcW w:w="8737" w:type="dxa"/>
            <w:vAlign w:val="center"/>
          </w:tcPr>
          <w:p w14:paraId="5404FACF" w14:textId="77777777" w:rsidR="00560792" w:rsidRPr="000B7EF7" w:rsidRDefault="00560792" w:rsidP="002C5F45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szCs w:val="24"/>
                <w:lang w:val="en-GB"/>
              </w:rPr>
              <w:t xml:space="preserve">Conditions </w:t>
            </w:r>
            <w:proofErr w:type="spellStart"/>
            <w:r w:rsidRPr="000B7EF7">
              <w:rPr>
                <w:rFonts w:asciiTheme="minorHAnsi" w:hAnsiTheme="minorHAnsi"/>
                <w:szCs w:val="24"/>
                <w:lang w:val="en-GB"/>
              </w:rPr>
              <w:t>where</w:t>
            </w:r>
            <w:proofErr w:type="spellEnd"/>
            <w:r w:rsidRPr="000B7EF7">
              <w:rPr>
                <w:rFonts w:asciiTheme="minorHAnsi" w:hAnsiTheme="minorHAnsi"/>
                <w:szCs w:val="24"/>
                <w:lang w:val="en-GB"/>
              </w:rPr>
              <w:t xml:space="preserve"> premature death is anticipated but intensive treatment may prolong life e.g. complicated cystic fibrosis, </w:t>
            </w:r>
            <w:r>
              <w:rPr>
                <w:rFonts w:asciiTheme="minorHAnsi" w:hAnsiTheme="minorHAnsi"/>
                <w:szCs w:val="24"/>
                <w:lang w:val="en-GB"/>
              </w:rPr>
              <w:t>Duchenne Muscular Dystrophy</w:t>
            </w:r>
            <w:r w:rsidRPr="000B7EF7">
              <w:rPr>
                <w:rFonts w:asciiTheme="minorHAnsi" w:hAnsiTheme="minorHAnsi"/>
                <w:szCs w:val="24"/>
                <w:lang w:val="en-GB"/>
              </w:rPr>
              <w:t>.</w:t>
            </w:r>
          </w:p>
        </w:tc>
      </w:tr>
      <w:tr w:rsidR="00560792" w:rsidRPr="000B7EF7" w14:paraId="41FF44D1" w14:textId="77777777" w:rsidTr="00560792">
        <w:trPr>
          <w:trHeight w:val="548"/>
        </w:trPr>
        <w:tc>
          <w:tcPr>
            <w:tcW w:w="1294" w:type="dxa"/>
            <w:shd w:val="clear" w:color="auto" w:fill="2683C6"/>
            <w:vAlign w:val="center"/>
          </w:tcPr>
          <w:p w14:paraId="605C37E1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GROUP 3</w:t>
            </w:r>
          </w:p>
        </w:tc>
        <w:tc>
          <w:tcPr>
            <w:tcW w:w="8737" w:type="dxa"/>
            <w:vAlign w:val="center"/>
          </w:tcPr>
          <w:p w14:paraId="4CD89917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szCs w:val="24"/>
                <w:lang w:val="en-GB"/>
              </w:rPr>
              <w:t>Progressive conditions without curative treatment options where treatment is exclusively palliative e.g. Battens disease.</w:t>
            </w:r>
          </w:p>
        </w:tc>
      </w:tr>
      <w:tr w:rsidR="00560792" w:rsidRPr="000B7EF7" w14:paraId="62A41C3C" w14:textId="77777777" w:rsidTr="00560792">
        <w:trPr>
          <w:trHeight w:val="850"/>
        </w:trPr>
        <w:tc>
          <w:tcPr>
            <w:tcW w:w="1294" w:type="dxa"/>
            <w:shd w:val="clear" w:color="auto" w:fill="2683C6"/>
            <w:vAlign w:val="center"/>
          </w:tcPr>
          <w:p w14:paraId="78FFEC59" w14:textId="77777777" w:rsidR="00560792" w:rsidRPr="000B7EF7" w:rsidRDefault="00560792" w:rsidP="00FE136E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 w:rsidRPr="000B7EF7"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GROUP 4</w:t>
            </w: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*</w:t>
            </w:r>
          </w:p>
        </w:tc>
        <w:tc>
          <w:tcPr>
            <w:tcW w:w="8737" w:type="dxa"/>
            <w:vAlign w:val="center"/>
          </w:tcPr>
          <w:p w14:paraId="0D1B1E27" w14:textId="77777777" w:rsidR="00560792" w:rsidRPr="000B7EF7" w:rsidRDefault="00560792" w:rsidP="004651B0">
            <w:pPr>
              <w:jc w:val="center"/>
              <w:rPr>
                <w:rFonts w:asciiTheme="minorHAnsi" w:hAnsiTheme="minorHAnsi"/>
                <w:i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Irreversible but non-progressive conditions causing severe disability, leading to susceptibility to health complications and an increased </w:t>
            </w:r>
            <w:r w:rsidRPr="000B7EF7">
              <w:rPr>
                <w:rFonts w:asciiTheme="minorHAnsi" w:hAnsiTheme="minorHAnsi"/>
                <w:szCs w:val="24"/>
                <w:lang w:val="en-GB"/>
              </w:rPr>
              <w:t>likelihood of premature death e.g. severe cerebral palsy, multiple disabilities following brain or spinal cord insult.</w:t>
            </w:r>
          </w:p>
        </w:tc>
      </w:tr>
    </w:tbl>
    <w:p w14:paraId="4CDC037C" w14:textId="68C55B84" w:rsidR="0072630A" w:rsidRDefault="00281C1F" w:rsidP="0072630A">
      <w:pPr>
        <w:ind w:right="-518"/>
        <w:rPr>
          <w:rFonts w:asciiTheme="minorHAnsi" w:hAnsiTheme="minorHAnsi"/>
          <w:b/>
          <w:sz w:val="20"/>
          <w:szCs w:val="24"/>
          <w:lang w:val="en-GB"/>
        </w:rPr>
      </w:pPr>
      <w:r>
        <w:rPr>
          <w:rFonts w:asciiTheme="minorHAnsi" w:hAnsiTheme="minorHAnsi"/>
          <w:b/>
          <w:sz w:val="20"/>
          <w:szCs w:val="24"/>
          <w:lang w:val="en-GB"/>
        </w:rPr>
        <w:t>*</w:t>
      </w:r>
      <w:r w:rsidR="0072630A" w:rsidRPr="001870EA">
        <w:rPr>
          <w:rFonts w:asciiTheme="minorHAnsi" w:hAnsiTheme="minorHAnsi"/>
          <w:b/>
          <w:sz w:val="20"/>
          <w:szCs w:val="24"/>
          <w:lang w:val="en-GB"/>
        </w:rPr>
        <w:t xml:space="preserve">Group 4 – Children and young people </w:t>
      </w:r>
      <w:r w:rsidR="002C5F45">
        <w:rPr>
          <w:rFonts w:asciiTheme="minorHAnsi" w:hAnsiTheme="minorHAnsi"/>
          <w:b/>
          <w:sz w:val="20"/>
          <w:szCs w:val="24"/>
          <w:lang w:val="en-GB"/>
        </w:rPr>
        <w:t xml:space="preserve">will </w:t>
      </w:r>
      <w:r w:rsidR="0072630A" w:rsidRPr="001870EA">
        <w:rPr>
          <w:rFonts w:asciiTheme="minorHAnsi" w:hAnsiTheme="minorHAnsi"/>
          <w:b/>
          <w:sz w:val="20"/>
          <w:szCs w:val="24"/>
          <w:lang w:val="en-GB"/>
        </w:rPr>
        <w:t>require additional assessment where eligibility i</w:t>
      </w:r>
      <w:r w:rsidR="002C5F45">
        <w:rPr>
          <w:rFonts w:asciiTheme="minorHAnsi" w:hAnsiTheme="minorHAnsi"/>
          <w:b/>
          <w:sz w:val="20"/>
          <w:szCs w:val="24"/>
          <w:lang w:val="en-GB"/>
        </w:rPr>
        <w:t xml:space="preserve">s unclear using these criteria – please </w:t>
      </w:r>
      <w:r w:rsidR="00560792">
        <w:rPr>
          <w:rFonts w:asciiTheme="minorHAnsi" w:hAnsiTheme="minorHAnsi"/>
          <w:b/>
          <w:sz w:val="20"/>
          <w:szCs w:val="24"/>
          <w:lang w:val="en-GB"/>
        </w:rPr>
        <w:t>see</w:t>
      </w:r>
      <w:r w:rsidR="002C5F45">
        <w:rPr>
          <w:rFonts w:asciiTheme="minorHAnsi" w:hAnsiTheme="minorHAnsi"/>
          <w:b/>
          <w:sz w:val="20"/>
          <w:szCs w:val="24"/>
          <w:lang w:val="en-GB"/>
        </w:rPr>
        <w:t xml:space="preserve"> Part B</w:t>
      </w:r>
    </w:p>
    <w:p w14:paraId="2F7E9626" w14:textId="77777777" w:rsidR="0072630A" w:rsidRDefault="0072630A" w:rsidP="0072630A">
      <w:pPr>
        <w:ind w:right="-518"/>
        <w:rPr>
          <w:rFonts w:asciiTheme="minorHAnsi" w:hAnsiTheme="minorHAnsi"/>
          <w:b/>
          <w:sz w:val="20"/>
          <w:szCs w:val="24"/>
          <w:lang w:val="en-GB"/>
        </w:rPr>
      </w:pPr>
    </w:p>
    <w:p w14:paraId="2652EB13" w14:textId="77777777" w:rsidR="004651B0" w:rsidRDefault="00281C1F" w:rsidP="004651B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Part B:</w:t>
      </w:r>
    </w:p>
    <w:p w14:paraId="56110561" w14:textId="1C6C66A0" w:rsidR="0072630A" w:rsidRDefault="00560792" w:rsidP="004651B0">
      <w:pPr>
        <w:rPr>
          <w:rFonts w:asciiTheme="minorHAnsi" w:hAnsiTheme="minorHAnsi"/>
          <w:b/>
          <w:sz w:val="24"/>
          <w:szCs w:val="24"/>
          <w:lang w:val="en-GB"/>
        </w:rPr>
      </w:pPr>
      <w:r>
        <w:rPr>
          <w:rFonts w:asciiTheme="minorHAnsi" w:hAnsiTheme="minorHAnsi"/>
          <w:b/>
          <w:sz w:val="24"/>
          <w:szCs w:val="24"/>
          <w:lang w:val="en-GB"/>
        </w:rPr>
        <w:t>Eligibility criteria for children and young people in Group 4 (above).</w:t>
      </w:r>
    </w:p>
    <w:p w14:paraId="66082D08" w14:textId="77777777" w:rsidR="00281C1F" w:rsidRPr="00281C1F" w:rsidRDefault="00281C1F" w:rsidP="00281C1F">
      <w:pPr>
        <w:ind w:right="220"/>
        <w:rPr>
          <w:rFonts w:asciiTheme="minorHAnsi" w:hAnsiTheme="minorHAnsi"/>
          <w:b/>
          <w:sz w:val="24"/>
          <w:szCs w:val="24"/>
          <w:lang w:val="en-GB"/>
        </w:rPr>
      </w:pPr>
    </w:p>
    <w:p w14:paraId="62B48118" w14:textId="5BBB6654" w:rsidR="00281C1F" w:rsidRDefault="00281C1F" w:rsidP="0072630A">
      <w:pPr>
        <w:ind w:right="-518"/>
        <w:rPr>
          <w:rFonts w:asciiTheme="minorHAnsi" w:hAnsiTheme="minorHAnsi"/>
          <w:b/>
          <w:sz w:val="20"/>
          <w:szCs w:val="24"/>
          <w:lang w:val="en-GB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508"/>
        <w:gridCol w:w="6882"/>
        <w:gridCol w:w="1124"/>
      </w:tblGrid>
      <w:tr w:rsidR="00281C1F" w:rsidRPr="000B7EF7" w14:paraId="19B5CFAF" w14:textId="77777777" w:rsidTr="004651B0">
        <w:trPr>
          <w:trHeight w:val="546"/>
        </w:trPr>
        <w:tc>
          <w:tcPr>
            <w:tcW w:w="1517" w:type="dxa"/>
            <w:vMerge w:val="restart"/>
            <w:shd w:val="clear" w:color="auto" w:fill="2683C6"/>
            <w:vAlign w:val="center"/>
          </w:tcPr>
          <w:p w14:paraId="41C952DB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Respiratory Factors</w:t>
            </w:r>
          </w:p>
        </w:tc>
        <w:tc>
          <w:tcPr>
            <w:tcW w:w="508" w:type="dxa"/>
          </w:tcPr>
          <w:p w14:paraId="637C6CEE" w14:textId="77777777" w:rsidR="00281C1F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</w:t>
            </w:r>
          </w:p>
        </w:tc>
        <w:tc>
          <w:tcPr>
            <w:tcW w:w="6882" w:type="dxa"/>
            <w:vAlign w:val="center"/>
          </w:tcPr>
          <w:p w14:paraId="376BCA57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Frequent or increasing number of lower respiratory infections: </w:t>
            </w:r>
          </w:p>
        </w:tc>
        <w:tc>
          <w:tcPr>
            <w:tcW w:w="1124" w:type="dxa"/>
            <w:shd w:val="clear" w:color="auto" w:fill="auto"/>
            <w:vAlign w:val="center"/>
          </w:tcPr>
          <w:p w14:paraId="3D3E4A51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5A19A44F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6EED2046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19FC0402" w14:textId="77777777" w:rsidR="00281C1F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B</w:t>
            </w:r>
          </w:p>
        </w:tc>
        <w:tc>
          <w:tcPr>
            <w:tcW w:w="6882" w:type="dxa"/>
            <w:vAlign w:val="center"/>
          </w:tcPr>
          <w:p w14:paraId="74328DD3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PICU admission for lower respiratory tract infection</w:t>
            </w:r>
          </w:p>
        </w:tc>
        <w:tc>
          <w:tcPr>
            <w:tcW w:w="1124" w:type="dxa"/>
            <w:vAlign w:val="center"/>
          </w:tcPr>
          <w:p w14:paraId="5277D455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28E0C560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24C145F7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25A5D159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C</w:t>
            </w:r>
          </w:p>
        </w:tc>
        <w:tc>
          <w:tcPr>
            <w:tcW w:w="6882" w:type="dxa"/>
            <w:vAlign w:val="center"/>
          </w:tcPr>
          <w:p w14:paraId="655D1B25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Requirement for long-term oxygen therapy or non-invasive ventilation at home</w:t>
            </w:r>
          </w:p>
        </w:tc>
        <w:tc>
          <w:tcPr>
            <w:tcW w:w="1124" w:type="dxa"/>
            <w:vAlign w:val="center"/>
          </w:tcPr>
          <w:p w14:paraId="3FE75626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1DECF4A2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5200B7FC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009F1CA9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</w:t>
            </w:r>
          </w:p>
        </w:tc>
        <w:tc>
          <w:tcPr>
            <w:tcW w:w="6882" w:type="dxa"/>
            <w:vAlign w:val="center"/>
          </w:tcPr>
          <w:p w14:paraId="731B3843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 xml:space="preserve">Tracheostomy and/or </w:t>
            </w:r>
            <w:proofErr w:type="gramStart"/>
            <w:r>
              <w:rPr>
                <w:rFonts w:asciiTheme="minorHAnsi" w:hAnsiTheme="minorHAnsi"/>
                <w:szCs w:val="24"/>
                <w:lang w:val="en-GB"/>
              </w:rPr>
              <w:t>24 hour</w:t>
            </w:r>
            <w:proofErr w:type="gramEnd"/>
            <w:r>
              <w:rPr>
                <w:rFonts w:asciiTheme="minorHAnsi" w:hAnsiTheme="minorHAnsi"/>
                <w:szCs w:val="24"/>
                <w:lang w:val="en-GB"/>
              </w:rPr>
              <w:t xml:space="preserve"> ventilation</w:t>
            </w:r>
          </w:p>
        </w:tc>
        <w:tc>
          <w:tcPr>
            <w:tcW w:w="1124" w:type="dxa"/>
            <w:vAlign w:val="center"/>
          </w:tcPr>
          <w:p w14:paraId="764A5D5F" w14:textId="77777777" w:rsidR="00281C1F" w:rsidRPr="000B7EF7" w:rsidRDefault="00281C1F" w:rsidP="00A76B2B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06EEC3FF" w14:textId="77777777" w:rsidTr="004651B0">
        <w:trPr>
          <w:trHeight w:val="568"/>
        </w:trPr>
        <w:tc>
          <w:tcPr>
            <w:tcW w:w="1517" w:type="dxa"/>
            <w:vMerge w:val="restart"/>
            <w:shd w:val="clear" w:color="auto" w:fill="2683C6"/>
            <w:vAlign w:val="center"/>
          </w:tcPr>
          <w:p w14:paraId="2671ACB7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Feeding Factors</w:t>
            </w:r>
          </w:p>
        </w:tc>
        <w:tc>
          <w:tcPr>
            <w:tcW w:w="508" w:type="dxa"/>
          </w:tcPr>
          <w:p w14:paraId="71FBB55B" w14:textId="77777777" w:rsidR="00281C1F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</w:t>
            </w:r>
          </w:p>
        </w:tc>
        <w:tc>
          <w:tcPr>
            <w:tcW w:w="6882" w:type="dxa"/>
            <w:vAlign w:val="center"/>
          </w:tcPr>
          <w:p w14:paraId="60694BD5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Gastrostomy/Jejunostomy</w:t>
            </w:r>
          </w:p>
        </w:tc>
        <w:tc>
          <w:tcPr>
            <w:tcW w:w="1124" w:type="dxa"/>
            <w:vAlign w:val="center"/>
          </w:tcPr>
          <w:p w14:paraId="428F1A3F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0A249F21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10E1D0B3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42102C4F" w14:textId="77777777" w:rsidR="00281C1F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B</w:t>
            </w:r>
          </w:p>
        </w:tc>
        <w:tc>
          <w:tcPr>
            <w:tcW w:w="6882" w:type="dxa"/>
            <w:vAlign w:val="center"/>
          </w:tcPr>
          <w:p w14:paraId="01809EE8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Severe uncontrolled reflux despite maximum treatment</w:t>
            </w:r>
          </w:p>
        </w:tc>
        <w:tc>
          <w:tcPr>
            <w:tcW w:w="1124" w:type="dxa"/>
            <w:vAlign w:val="center"/>
          </w:tcPr>
          <w:p w14:paraId="3E5CD358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26B8B22E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39F970DB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316B606B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C</w:t>
            </w:r>
          </w:p>
        </w:tc>
        <w:tc>
          <w:tcPr>
            <w:tcW w:w="6882" w:type="dxa"/>
            <w:vAlign w:val="center"/>
          </w:tcPr>
          <w:p w14:paraId="7F5EC10F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Losing weight due to feeding difficulties</w:t>
            </w:r>
          </w:p>
        </w:tc>
        <w:tc>
          <w:tcPr>
            <w:tcW w:w="1124" w:type="dxa"/>
            <w:vAlign w:val="center"/>
          </w:tcPr>
          <w:p w14:paraId="712154A2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281C1F" w:rsidRPr="000B7EF7" w14:paraId="1F172B45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169854C6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6CF8DD09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</w:t>
            </w:r>
          </w:p>
        </w:tc>
        <w:tc>
          <w:tcPr>
            <w:tcW w:w="6882" w:type="dxa"/>
            <w:vAlign w:val="center"/>
          </w:tcPr>
          <w:p w14:paraId="22448973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Pain / distress associated with feeding, causing progressive feed reduction</w:t>
            </w:r>
          </w:p>
        </w:tc>
        <w:tc>
          <w:tcPr>
            <w:tcW w:w="1124" w:type="dxa"/>
            <w:vAlign w:val="center"/>
          </w:tcPr>
          <w:p w14:paraId="3A59B8E6" w14:textId="77777777" w:rsidR="00281C1F" w:rsidRPr="000B7EF7" w:rsidRDefault="00281C1F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</w:tbl>
    <w:p w14:paraId="56E3B621" w14:textId="77777777" w:rsidR="004651B0" w:rsidRDefault="004651B0">
      <w:r>
        <w:br w:type="page"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7"/>
        <w:gridCol w:w="508"/>
        <w:gridCol w:w="6882"/>
        <w:gridCol w:w="1124"/>
      </w:tblGrid>
      <w:tr w:rsidR="004651B0" w:rsidRPr="000B7EF7" w14:paraId="43F0F0F9" w14:textId="77777777" w:rsidTr="004651B0">
        <w:trPr>
          <w:trHeight w:val="568"/>
        </w:trPr>
        <w:tc>
          <w:tcPr>
            <w:tcW w:w="1517" w:type="dxa"/>
            <w:vMerge w:val="restart"/>
            <w:shd w:val="clear" w:color="auto" w:fill="2683C6"/>
            <w:vAlign w:val="center"/>
          </w:tcPr>
          <w:p w14:paraId="78CEF570" w14:textId="77777777" w:rsidR="004651B0" w:rsidRPr="000B7EF7" w:rsidRDefault="004651B0" w:rsidP="00ED516B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lastRenderedPageBreak/>
              <w:t>Seizure related factors</w:t>
            </w:r>
          </w:p>
          <w:p w14:paraId="36AAC7A5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br w:type="page"/>
            </w:r>
          </w:p>
        </w:tc>
        <w:tc>
          <w:tcPr>
            <w:tcW w:w="508" w:type="dxa"/>
          </w:tcPr>
          <w:p w14:paraId="50B9C574" w14:textId="77777777" w:rsidR="004651B0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</w:t>
            </w:r>
          </w:p>
        </w:tc>
        <w:tc>
          <w:tcPr>
            <w:tcW w:w="6882" w:type="dxa"/>
            <w:vAlign w:val="center"/>
          </w:tcPr>
          <w:p w14:paraId="01D8DC0B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Epileptic activity needing medication</w:t>
            </w:r>
          </w:p>
        </w:tc>
        <w:tc>
          <w:tcPr>
            <w:tcW w:w="1124" w:type="dxa"/>
            <w:vAlign w:val="center"/>
          </w:tcPr>
          <w:p w14:paraId="777E50DC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4651B0" w:rsidRPr="000B7EF7" w14:paraId="014C5632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0D596457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396B15F4" w14:textId="77777777" w:rsidR="004651B0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B</w:t>
            </w:r>
          </w:p>
        </w:tc>
        <w:tc>
          <w:tcPr>
            <w:tcW w:w="6882" w:type="dxa"/>
            <w:vAlign w:val="center"/>
          </w:tcPr>
          <w:p w14:paraId="5C35FBE5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Poor seizure control despite numerous drugs</w:t>
            </w:r>
          </w:p>
        </w:tc>
        <w:tc>
          <w:tcPr>
            <w:tcW w:w="1124" w:type="dxa"/>
            <w:vAlign w:val="center"/>
          </w:tcPr>
          <w:p w14:paraId="1E0D5A42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4651B0" w:rsidRPr="000B7EF7" w14:paraId="73C5BCA1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689362D3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79432E5D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C</w:t>
            </w:r>
          </w:p>
        </w:tc>
        <w:tc>
          <w:tcPr>
            <w:tcW w:w="6882" w:type="dxa"/>
            <w:vAlign w:val="center"/>
          </w:tcPr>
          <w:p w14:paraId="215698CD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Frequent use of rescue medication (daily basis)</w:t>
            </w:r>
          </w:p>
        </w:tc>
        <w:tc>
          <w:tcPr>
            <w:tcW w:w="1124" w:type="dxa"/>
            <w:vAlign w:val="center"/>
          </w:tcPr>
          <w:p w14:paraId="1230C36C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4651B0" w:rsidRPr="000B7EF7" w14:paraId="3A5F0C0D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03E267C0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1FB2DC96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</w:t>
            </w:r>
          </w:p>
        </w:tc>
        <w:tc>
          <w:tcPr>
            <w:tcW w:w="6882" w:type="dxa"/>
            <w:vAlign w:val="center"/>
          </w:tcPr>
          <w:p w14:paraId="2BC523EF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Episodes of status epilepticus requiring intensive treatment (IV infusions/PICU admission)</w:t>
            </w:r>
          </w:p>
        </w:tc>
        <w:tc>
          <w:tcPr>
            <w:tcW w:w="1124" w:type="dxa"/>
            <w:vAlign w:val="center"/>
          </w:tcPr>
          <w:p w14:paraId="45005F91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7743AD85" w14:textId="77777777" w:rsidTr="004651B0">
        <w:trPr>
          <w:trHeight w:val="568"/>
        </w:trPr>
        <w:tc>
          <w:tcPr>
            <w:tcW w:w="1517" w:type="dxa"/>
            <w:vMerge w:val="restart"/>
            <w:shd w:val="clear" w:color="auto" w:fill="2683C6"/>
            <w:vAlign w:val="center"/>
          </w:tcPr>
          <w:p w14:paraId="6B5E2869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Locomotor Factors</w:t>
            </w:r>
          </w:p>
        </w:tc>
        <w:tc>
          <w:tcPr>
            <w:tcW w:w="508" w:type="dxa"/>
          </w:tcPr>
          <w:p w14:paraId="16412E3F" w14:textId="77777777" w:rsidR="008750EA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A</w:t>
            </w:r>
          </w:p>
        </w:tc>
        <w:tc>
          <w:tcPr>
            <w:tcW w:w="6882" w:type="dxa"/>
            <w:vAlign w:val="center"/>
          </w:tcPr>
          <w:p w14:paraId="5D97E227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Spastic quadriplegia / total body involvement</w:t>
            </w:r>
          </w:p>
        </w:tc>
        <w:tc>
          <w:tcPr>
            <w:tcW w:w="1124" w:type="dxa"/>
            <w:vAlign w:val="center"/>
          </w:tcPr>
          <w:p w14:paraId="26CBE602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63EC7413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7A64BC80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05A07E01" w14:textId="77777777" w:rsidR="008750EA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B</w:t>
            </w:r>
          </w:p>
        </w:tc>
        <w:tc>
          <w:tcPr>
            <w:tcW w:w="6882" w:type="dxa"/>
            <w:vAlign w:val="center"/>
          </w:tcPr>
          <w:p w14:paraId="790E9772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Poor head control / fixed spinal curvature</w:t>
            </w:r>
          </w:p>
        </w:tc>
        <w:tc>
          <w:tcPr>
            <w:tcW w:w="1124" w:type="dxa"/>
            <w:vAlign w:val="center"/>
          </w:tcPr>
          <w:p w14:paraId="3FD4DB43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619F4DAE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012DFBD6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5C22E8AD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C</w:t>
            </w:r>
          </w:p>
        </w:tc>
        <w:tc>
          <w:tcPr>
            <w:tcW w:w="6882" w:type="dxa"/>
            <w:vAlign w:val="center"/>
          </w:tcPr>
          <w:p w14:paraId="42452DEF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Dependent on a wheelchair driven by a carer</w:t>
            </w:r>
          </w:p>
        </w:tc>
        <w:tc>
          <w:tcPr>
            <w:tcW w:w="1124" w:type="dxa"/>
            <w:vAlign w:val="center"/>
          </w:tcPr>
          <w:p w14:paraId="72FFFD24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7BB5EDB8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3773F2F0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763BBC26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</w:t>
            </w:r>
          </w:p>
        </w:tc>
        <w:tc>
          <w:tcPr>
            <w:tcW w:w="6882" w:type="dxa"/>
            <w:vAlign w:val="center"/>
          </w:tcPr>
          <w:p w14:paraId="6CADEB46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Difficulty with maintaining a sitting position</w:t>
            </w:r>
          </w:p>
        </w:tc>
        <w:tc>
          <w:tcPr>
            <w:tcW w:w="1124" w:type="dxa"/>
            <w:vAlign w:val="center"/>
          </w:tcPr>
          <w:p w14:paraId="6727C4CE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3EC4C5DB" w14:textId="77777777" w:rsidTr="004651B0">
        <w:trPr>
          <w:trHeight w:val="568"/>
        </w:trPr>
        <w:tc>
          <w:tcPr>
            <w:tcW w:w="1517" w:type="dxa"/>
            <w:vMerge w:val="restart"/>
            <w:shd w:val="clear" w:color="auto" w:fill="2683C6"/>
            <w:vAlign w:val="center"/>
          </w:tcPr>
          <w:p w14:paraId="0D6DB8B6" w14:textId="77777777" w:rsidR="008750EA" w:rsidRPr="000B7EF7" w:rsidRDefault="008750EA" w:rsidP="008750EA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  <w:t>Other neurological vulnerabilities to consider &amp; relevant family history</w:t>
            </w:r>
          </w:p>
        </w:tc>
        <w:tc>
          <w:tcPr>
            <w:tcW w:w="508" w:type="dxa"/>
          </w:tcPr>
          <w:p w14:paraId="4553E42D" w14:textId="77777777" w:rsidR="008750EA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6882" w:type="dxa"/>
            <w:vAlign w:val="center"/>
          </w:tcPr>
          <w:p w14:paraId="3E6565D1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Other evidence of severe bulbar involvement (worsening swallow, cough, gag reflex)</w:t>
            </w:r>
          </w:p>
        </w:tc>
        <w:tc>
          <w:tcPr>
            <w:tcW w:w="1124" w:type="dxa"/>
            <w:vAlign w:val="center"/>
          </w:tcPr>
          <w:p w14:paraId="52FFEA1A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207072E2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1DE7374E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4A416F85" w14:textId="77777777" w:rsidR="008750EA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6882" w:type="dxa"/>
            <w:vAlign w:val="center"/>
          </w:tcPr>
          <w:p w14:paraId="4B602665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Baclofen pump (as a marker or severe hypertonia / very difficult spasms)</w:t>
            </w:r>
          </w:p>
        </w:tc>
        <w:tc>
          <w:tcPr>
            <w:tcW w:w="1124" w:type="dxa"/>
            <w:vAlign w:val="center"/>
          </w:tcPr>
          <w:p w14:paraId="42ADCBCE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28631228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14F401CD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6FF5C3B3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6882" w:type="dxa"/>
            <w:vAlign w:val="center"/>
          </w:tcPr>
          <w:p w14:paraId="4261AD01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VP shunt (particularly with frequent need of review)</w:t>
            </w:r>
          </w:p>
        </w:tc>
        <w:tc>
          <w:tcPr>
            <w:tcW w:w="1124" w:type="dxa"/>
            <w:vAlign w:val="center"/>
          </w:tcPr>
          <w:p w14:paraId="3836C652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59423745" w14:textId="77777777" w:rsidTr="004651B0">
        <w:trPr>
          <w:trHeight w:val="568"/>
        </w:trPr>
        <w:tc>
          <w:tcPr>
            <w:tcW w:w="1517" w:type="dxa"/>
            <w:vMerge/>
            <w:shd w:val="clear" w:color="auto" w:fill="2683C6"/>
            <w:vAlign w:val="center"/>
          </w:tcPr>
          <w:p w14:paraId="7BBC3E40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7FAD2684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6882" w:type="dxa"/>
            <w:vAlign w:val="center"/>
          </w:tcPr>
          <w:p w14:paraId="30AB8D2A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r>
              <w:rPr>
                <w:rFonts w:asciiTheme="minorHAnsi" w:hAnsiTheme="minorHAnsi"/>
                <w:szCs w:val="24"/>
                <w:lang w:val="en-GB"/>
              </w:rPr>
              <w:t>Family history of possible genetic conditions with similar symptoms to referred child?</w:t>
            </w:r>
          </w:p>
        </w:tc>
        <w:tc>
          <w:tcPr>
            <w:tcW w:w="1124" w:type="dxa"/>
            <w:vAlign w:val="center"/>
          </w:tcPr>
          <w:p w14:paraId="40535DCC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  <w:tr w:rsidR="008750EA" w:rsidRPr="000B7EF7" w14:paraId="358D72B2" w14:textId="77777777" w:rsidTr="004651B0">
        <w:trPr>
          <w:trHeight w:val="568"/>
        </w:trPr>
        <w:tc>
          <w:tcPr>
            <w:tcW w:w="1517" w:type="dxa"/>
            <w:shd w:val="clear" w:color="auto" w:fill="2683C6"/>
            <w:vAlign w:val="center"/>
          </w:tcPr>
          <w:p w14:paraId="5C4F3BF0" w14:textId="77777777" w:rsidR="008750EA" w:rsidRDefault="008750EA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  <w:p w14:paraId="66BB5946" w14:textId="77777777" w:rsidR="004651B0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  <w:p w14:paraId="3C5CD2A2" w14:textId="77777777" w:rsidR="004651B0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  <w:p w14:paraId="50096286" w14:textId="77777777" w:rsidR="004651B0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  <w:p w14:paraId="13158812" w14:textId="77777777" w:rsidR="004651B0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  <w:p w14:paraId="3C11E8C4" w14:textId="77777777" w:rsidR="004651B0" w:rsidRPr="000B7EF7" w:rsidRDefault="004651B0" w:rsidP="0068277C">
            <w:pPr>
              <w:jc w:val="center"/>
              <w:rPr>
                <w:rFonts w:asciiTheme="minorHAnsi" w:hAnsiTheme="minorHAnsi"/>
                <w:b/>
                <w:color w:val="FFFFFF" w:themeColor="background1"/>
                <w:szCs w:val="24"/>
                <w:lang w:val="en-GB"/>
              </w:rPr>
            </w:pPr>
          </w:p>
        </w:tc>
        <w:tc>
          <w:tcPr>
            <w:tcW w:w="508" w:type="dxa"/>
          </w:tcPr>
          <w:p w14:paraId="161B72F5" w14:textId="77777777" w:rsidR="008750EA" w:rsidRPr="000B7EF7" w:rsidRDefault="008750EA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</w:p>
        </w:tc>
        <w:tc>
          <w:tcPr>
            <w:tcW w:w="6882" w:type="dxa"/>
            <w:vAlign w:val="center"/>
          </w:tcPr>
          <w:p w14:paraId="3615ECFB" w14:textId="77777777" w:rsidR="008750EA" w:rsidRDefault="004651B0" w:rsidP="0068277C">
            <w:pPr>
              <w:jc w:val="center"/>
              <w:rPr>
                <w:rFonts w:asciiTheme="minorHAnsi" w:hAnsiTheme="minorHAnsi"/>
                <w:szCs w:val="24"/>
                <w:lang w:val="en-GB"/>
              </w:rPr>
            </w:pPr>
            <w:proofErr w:type="gramStart"/>
            <w:r>
              <w:rPr>
                <w:rFonts w:asciiTheme="minorHAnsi" w:hAnsiTheme="minorHAnsi"/>
                <w:szCs w:val="24"/>
                <w:lang w:val="en-GB"/>
              </w:rPr>
              <w:t>In light of</w:t>
            </w:r>
            <w:proofErr w:type="gramEnd"/>
            <w:r>
              <w:rPr>
                <w:rFonts w:asciiTheme="minorHAnsi" w:hAnsiTheme="minorHAnsi"/>
                <w:szCs w:val="24"/>
                <w:lang w:val="en-GB"/>
              </w:rPr>
              <w:t xml:space="preserve"> the factors above, would you be surprised if the child was still alive at the age of 25 years?</w:t>
            </w:r>
          </w:p>
        </w:tc>
        <w:tc>
          <w:tcPr>
            <w:tcW w:w="1124" w:type="dxa"/>
            <w:vAlign w:val="center"/>
          </w:tcPr>
          <w:p w14:paraId="02313A12" w14:textId="77777777" w:rsidR="008750EA" w:rsidRDefault="004651B0" w:rsidP="0068277C">
            <w:pPr>
              <w:jc w:val="center"/>
              <w:rPr>
                <w:rFonts w:asciiTheme="minorHAnsi" w:hAnsiTheme="minorHAnsi"/>
                <w:sz w:val="24"/>
                <w:szCs w:val="24"/>
                <w:lang w:val="en-GB"/>
              </w:rPr>
            </w:pPr>
            <w:r>
              <w:rPr>
                <w:rFonts w:asciiTheme="minorHAnsi" w:hAnsiTheme="minorHAnsi"/>
                <w:sz w:val="24"/>
                <w:szCs w:val="24"/>
                <w:lang w:val="en-GB"/>
              </w:rPr>
              <w:t>Yes/No</w:t>
            </w:r>
          </w:p>
        </w:tc>
      </w:tr>
    </w:tbl>
    <w:p w14:paraId="0E75EC50" w14:textId="77777777" w:rsidR="00755910" w:rsidRDefault="00755910">
      <w:pPr>
        <w:spacing w:after="200" w:line="276" w:lineRule="auto"/>
        <w:rPr>
          <w:rFonts w:asciiTheme="minorHAnsi" w:hAnsiTheme="minorHAnsi"/>
          <w:b/>
          <w:sz w:val="20"/>
          <w:szCs w:val="24"/>
          <w:lang w:val="en-GB"/>
        </w:rPr>
      </w:pPr>
    </w:p>
    <w:p w14:paraId="34CAF656" w14:textId="77777777" w:rsidR="00560792" w:rsidRDefault="00560792" w:rsidP="004651B0"/>
    <w:p w14:paraId="2F40206E" w14:textId="3F5180E7" w:rsidR="004651B0" w:rsidRDefault="004651B0" w:rsidP="004651B0">
      <w:r>
        <w:t>This document will be used to assess whether the child meets the criteria for acceptance onto the Children and Young People</w:t>
      </w:r>
      <w:r w:rsidR="00902F01">
        <w:t xml:space="preserve">’s Team </w:t>
      </w:r>
      <w:r>
        <w:t>Hospice service caseload.</w:t>
      </w:r>
    </w:p>
    <w:p w14:paraId="4460B427" w14:textId="7DEFAE88" w:rsidR="004651B0" w:rsidRDefault="004651B0">
      <w:pPr>
        <w:spacing w:after="200" w:line="276" w:lineRule="auto"/>
        <w:rPr>
          <w:rFonts w:asciiTheme="minorHAnsi" w:hAnsiTheme="minorHAnsi"/>
          <w:b/>
          <w:sz w:val="20"/>
          <w:szCs w:val="24"/>
          <w:lang w:val="en-GB"/>
        </w:rPr>
      </w:pPr>
    </w:p>
    <w:sectPr w:rsidR="004651B0" w:rsidSect="004651B0">
      <w:headerReference w:type="default" r:id="rId8"/>
      <w:footerReference w:type="default" r:id="rId9"/>
      <w:pgSz w:w="11906" w:h="16838"/>
      <w:pgMar w:top="2127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D944CE" w14:textId="77777777" w:rsidR="0038557E" w:rsidRDefault="0038557E" w:rsidP="00DE3645">
      <w:r>
        <w:separator/>
      </w:r>
    </w:p>
  </w:endnote>
  <w:endnote w:type="continuationSeparator" w:id="0">
    <w:p w14:paraId="24B81CDA" w14:textId="77777777" w:rsidR="0038557E" w:rsidRDefault="0038557E" w:rsidP="00DE3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dicrous">
    <w:panose1 w:val="00000504000000000004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039105" w14:textId="77777777" w:rsidR="00DE3645" w:rsidRDefault="0025577C">
    <w:pPr>
      <w:pStyle w:val="Footer"/>
    </w:pPr>
    <w:r>
      <w:rPr>
        <w:rFonts w:cstheme="minorHAnsi"/>
        <w:b/>
        <w:noProof/>
        <w:color w:val="FFFFFF" w:themeColor="background1"/>
        <w:sz w:val="96"/>
        <w:szCs w:val="120"/>
        <w:lang w:val="en-GB" w:eastAsia="en-GB"/>
      </w:rPr>
      <mc:AlternateContent>
        <mc:Choice Requires="wpg">
          <w:drawing>
            <wp:anchor distT="0" distB="0" distL="114300" distR="114300" simplePos="0" relativeHeight="251656704" behindDoc="0" locked="0" layoutInCell="1" allowOverlap="1" wp14:anchorId="4A37D51D" wp14:editId="5AF7A595">
              <wp:simplePos x="0" y="0"/>
              <wp:positionH relativeFrom="column">
                <wp:posOffset>3891915</wp:posOffset>
              </wp:positionH>
              <wp:positionV relativeFrom="paragraph">
                <wp:posOffset>-371475</wp:posOffset>
              </wp:positionV>
              <wp:extent cx="2326640" cy="732790"/>
              <wp:effectExtent l="0" t="0" r="0" b="0"/>
              <wp:wrapNone/>
              <wp:docPr id="329" name="Group 3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2326640" cy="732790"/>
                        <a:chOff x="0" y="0"/>
                        <a:chExt cx="5089800" cy="1937442"/>
                      </a:xfrm>
                    </wpg:grpSpPr>
                    <wps:wsp>
                      <wps:cNvPr id="4" name="Oval 4"/>
                      <wps:cNvSpPr/>
                      <wps:spPr>
                        <a:xfrm>
                          <a:off x="0" y="750627"/>
                          <a:ext cx="1241425" cy="1186815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Oval 5"/>
                      <wps:cNvSpPr/>
                      <wps:spPr>
                        <a:xfrm>
                          <a:off x="1378424" y="0"/>
                          <a:ext cx="1050290" cy="1077595"/>
                        </a:xfrm>
                        <a:prstGeom prst="ellipse">
                          <a:avLst/>
                        </a:prstGeom>
                        <a:solidFill>
                          <a:srgbClr val="2182C6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Oval 6"/>
                      <wps:cNvSpPr/>
                      <wps:spPr>
                        <a:xfrm>
                          <a:off x="2743200" y="627797"/>
                          <a:ext cx="695960" cy="694690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al 7"/>
                      <wps:cNvSpPr/>
                      <wps:spPr>
                        <a:xfrm>
                          <a:off x="3766782" y="750627"/>
                          <a:ext cx="927100" cy="913765"/>
                        </a:xfrm>
                        <a:prstGeom prst="ellipse">
                          <a:avLst/>
                        </a:prstGeom>
                        <a:solidFill>
                          <a:srgbClr val="2182C6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Oval 8"/>
                      <wps:cNvSpPr/>
                      <wps:spPr>
                        <a:xfrm>
                          <a:off x="4694830" y="368490"/>
                          <a:ext cx="394970" cy="367030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5709B78" id="Group 329" o:spid="_x0000_s1026" style="position:absolute;margin-left:306.45pt;margin-top:-29.25pt;width:183.2pt;height:57.7pt;rotation:180;z-index:251656704;mso-width-relative:margin;mso-height-relative:margin" coordsize="50898,1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">
              <v:oval id="Oval 4" o:spid="_x0000_s1027" style="position:absolute;top:7506;width:12414;height:11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" fillcolor="#de3032" stroked="f" strokeweight="2pt"/>
              <v:oval id="Oval 5" o:spid="_x0000_s1028" style="position:absolute;left:13784;width:10503;height:10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" fillcolor="#2182c6" stroked="f" strokeweight="2pt"/>
              <v:oval id="Oval 6" o:spid="_x0000_s1029" style="position:absolute;left:27432;top:6277;width:6959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" fillcolor="#de3032" stroked="f" strokeweight="2pt"/>
              <v:oval id="Oval 7" o:spid="_x0000_s1030" style="position:absolute;left:37667;top:7506;width:9271;height:9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" fillcolor="#2182c6" stroked="f" strokeweight="2pt"/>
              <v:oval id="Oval 8" o:spid="_x0000_s1031" style="position:absolute;left:46948;top:3684;width:3950;height:3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" fillcolor="#de3032" stroked="f" strokeweight="2pt"/>
            </v:group>
          </w:pict>
        </mc:Fallback>
      </mc:AlternateContent>
    </w:r>
    <w:r>
      <w:rPr>
        <w:rFonts w:cstheme="minorHAnsi"/>
        <w:b/>
        <w:noProof/>
        <w:color w:val="FFFFFF" w:themeColor="background1"/>
        <w:sz w:val="96"/>
        <w:szCs w:val="120"/>
        <w:lang w:val="en-GB" w:eastAsia="en-GB"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69981C1E" wp14:editId="0B7BA6AF">
              <wp:simplePos x="0" y="0"/>
              <wp:positionH relativeFrom="column">
                <wp:posOffset>-605155</wp:posOffset>
              </wp:positionH>
              <wp:positionV relativeFrom="paragraph">
                <wp:posOffset>-346075</wp:posOffset>
              </wp:positionV>
              <wp:extent cx="2256155" cy="741045"/>
              <wp:effectExtent l="0" t="0" r="0" b="1905"/>
              <wp:wrapNone/>
              <wp:docPr id="10" name="Grou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256155" cy="741045"/>
                        <a:chOff x="0" y="0"/>
                        <a:chExt cx="5089800" cy="1937442"/>
                      </a:xfrm>
                    </wpg:grpSpPr>
                    <wps:wsp>
                      <wps:cNvPr id="11" name="Oval 11"/>
                      <wps:cNvSpPr/>
                      <wps:spPr>
                        <a:xfrm>
                          <a:off x="0" y="750627"/>
                          <a:ext cx="1241425" cy="1186815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62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Oval 12"/>
                      <wps:cNvSpPr/>
                      <wps:spPr>
                        <a:xfrm>
                          <a:off x="1378424" y="0"/>
                          <a:ext cx="1050290" cy="1077595"/>
                        </a:xfrm>
                        <a:prstGeom prst="ellipse">
                          <a:avLst/>
                        </a:prstGeom>
                        <a:solidFill>
                          <a:srgbClr val="2182C6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Oval 13"/>
                      <wps:cNvSpPr/>
                      <wps:spPr>
                        <a:xfrm>
                          <a:off x="2743200" y="627797"/>
                          <a:ext cx="695960" cy="694690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35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Oval 14"/>
                      <wps:cNvSpPr/>
                      <wps:spPr>
                        <a:xfrm>
                          <a:off x="3766782" y="750627"/>
                          <a:ext cx="927100" cy="913765"/>
                        </a:xfrm>
                        <a:prstGeom prst="ellipse">
                          <a:avLst/>
                        </a:prstGeom>
                        <a:solidFill>
                          <a:srgbClr val="2182C6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Oval 15"/>
                      <wps:cNvSpPr/>
                      <wps:spPr>
                        <a:xfrm>
                          <a:off x="4694830" y="368490"/>
                          <a:ext cx="394970" cy="367030"/>
                        </a:xfrm>
                        <a:prstGeom prst="ellipse">
                          <a:avLst/>
                        </a:prstGeom>
                        <a:solidFill>
                          <a:srgbClr val="DE3032"/>
                        </a:solidFill>
                        <a:ln>
                          <a:noFill/>
                        </a:ln>
                        <a:effectLst>
                          <a:innerShdw blurRad="63500" dist="50800" dir="18900000">
                            <a:prstClr val="black">
                              <a:alpha val="50000"/>
                            </a:prstClr>
                          </a:inn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49D53AB" id="Group 10" o:spid="_x0000_s1026" style="position:absolute;margin-left:-47.65pt;margin-top:-27.25pt;width:177.65pt;height:58.35pt;z-index:251657728;mso-width-relative:margin;mso-height-relative:margin" coordsize="50898,19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">
              <v:oval id="Oval 11" o:spid="_x0000_s1027" style="position:absolute;top:7506;width:12414;height:118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" fillcolor="#de3032" stroked="f" strokeweight="2pt"/>
              <v:oval id="Oval 12" o:spid="_x0000_s1028" style="position:absolute;left:13784;width:10503;height:107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" fillcolor="#2182c6" stroked="f" strokeweight="2pt"/>
              <v:oval id="Oval 13" o:spid="_x0000_s1029" style="position:absolute;left:27432;top:6277;width:6959;height:69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" fillcolor="#de3032" stroked="f" strokeweight="2pt"/>
              <v:oval id="Oval 14" o:spid="_x0000_s1030" style="position:absolute;left:37667;top:7506;width:9271;height:9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" fillcolor="#2182c6" stroked="f" strokeweight="2pt"/>
              <v:oval id="Oval 15" o:spid="_x0000_s1031" style="position:absolute;left:46948;top:3684;width:3950;height:36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" fillcolor="#de3032" stroked="f" strokeweight="2pt"/>
            </v:group>
          </w:pict>
        </mc:Fallback>
      </mc:AlternateContent>
    </w:r>
    <w:r w:rsidR="00302022">
      <w:rPr>
        <w:rFonts w:asciiTheme="minorHAnsi" w:hAnsiTheme="minorHAnsi"/>
        <w:b/>
        <w:noProof/>
        <w:sz w:val="24"/>
        <w:szCs w:val="24"/>
        <w:lang w:val="en-GB" w:eastAsia="en-GB"/>
      </w:rPr>
      <w:drawing>
        <wp:anchor distT="0" distB="0" distL="114300" distR="114300" simplePos="0" relativeHeight="251658752" behindDoc="0" locked="0" layoutInCell="1" allowOverlap="1" wp14:anchorId="21B63DC0" wp14:editId="676BAEBD">
          <wp:simplePos x="0" y="0"/>
          <wp:positionH relativeFrom="column">
            <wp:posOffset>2099628</wp:posOffset>
          </wp:positionH>
          <wp:positionV relativeFrom="paragraph">
            <wp:posOffset>-351790</wp:posOffset>
          </wp:positionV>
          <wp:extent cx="1328420" cy="748665"/>
          <wp:effectExtent l="0" t="0" r="508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HC-Logo-with strapline - white (trans)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842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2DBB8E" w14:textId="77777777" w:rsidR="0038557E" w:rsidRDefault="0038557E" w:rsidP="00DE3645">
      <w:r>
        <w:separator/>
      </w:r>
    </w:p>
  </w:footnote>
  <w:footnote w:type="continuationSeparator" w:id="0">
    <w:p w14:paraId="59AE164E" w14:textId="77777777" w:rsidR="0038557E" w:rsidRDefault="0038557E" w:rsidP="00DE3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78FB81" w14:textId="77777777" w:rsidR="00DE3645" w:rsidRDefault="009C2940">
    <w:pPr>
      <w:pStyle w:val="Header"/>
    </w:pPr>
    <w:r>
      <w:rPr>
        <w:rFonts w:asciiTheme="minorHAnsi" w:hAnsiTheme="minorHAnsi"/>
        <w:b/>
        <w:noProof/>
        <w:sz w:val="24"/>
        <w:szCs w:val="24"/>
        <w:lang w:val="en-GB" w:eastAsia="en-GB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57D4EA7" wp14:editId="233F3097">
              <wp:simplePos x="0" y="0"/>
              <wp:positionH relativeFrom="column">
                <wp:posOffset>-923925</wp:posOffset>
              </wp:positionH>
              <wp:positionV relativeFrom="paragraph">
                <wp:posOffset>-340042</wp:posOffset>
              </wp:positionV>
              <wp:extent cx="7553325" cy="871537"/>
              <wp:effectExtent l="0" t="0" r="9525" b="508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3325" cy="871537"/>
                      </a:xfrm>
                      <a:prstGeom prst="rect">
                        <a:avLst/>
                      </a:prstGeom>
                      <a:solidFill>
                        <a:srgbClr val="2683C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91B6725" w14:textId="156F2AD7" w:rsidR="009C2940" w:rsidRDefault="009C2940" w:rsidP="009C2940">
                          <w:pPr>
                            <w:jc w:val="center"/>
                            <w:rPr>
                              <w:rFonts w:ascii="Ludicrous" w:hAnsi="Ludicrous"/>
                              <w:sz w:val="48"/>
                            </w:rPr>
                          </w:pPr>
                          <w:r w:rsidRPr="000B7EF7">
                            <w:rPr>
                              <w:rFonts w:ascii="Ludicrous" w:hAnsi="Ludicrous"/>
                              <w:sz w:val="48"/>
                            </w:rPr>
                            <w:t>CHILDREN AND YOUNG PEOPLE</w:t>
                          </w:r>
                          <w:r w:rsidR="00902F01">
                            <w:rPr>
                              <w:rFonts w:ascii="Ludicrous" w:hAnsi="Ludicrous"/>
                              <w:sz w:val="48"/>
                            </w:rPr>
                            <w:t xml:space="preserve"> TEAM</w:t>
                          </w:r>
                        </w:p>
                        <w:p w14:paraId="1B50D228" w14:textId="74371FDC" w:rsidR="009C2940" w:rsidRPr="000B7EF7" w:rsidRDefault="00560792" w:rsidP="009C2940">
                          <w:pPr>
                            <w:jc w:val="center"/>
                            <w:rPr>
                              <w:rFonts w:ascii="Ludicrous" w:hAnsi="Ludicrous"/>
                              <w:sz w:val="48"/>
                            </w:rPr>
                          </w:pPr>
                          <w:r>
                            <w:rPr>
                              <w:rFonts w:ascii="Ludicrous" w:hAnsi="Ludicrous"/>
                              <w:sz w:val="48"/>
                            </w:rPr>
                            <w:t>ELIGIBILITY CRITERIA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7D4EA7" id="Rectangle 1" o:spid="_x0000_s1026" style="position:absolute;margin-left:-72.75pt;margin-top:-26.75pt;width:594.75pt;height:68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" fillcolor="#2683c6" stroked="f" strokeweight="2pt">
              <v:textbox>
                <w:txbxContent>
                  <w:p w14:paraId="291B6725" w14:textId="156F2AD7" w:rsidR="009C2940" w:rsidRDefault="009C2940" w:rsidP="009C2940">
                    <w:pPr>
                      <w:jc w:val="center"/>
                      <w:rPr>
                        <w:rFonts w:ascii="Ludicrous" w:hAnsi="Ludicrous"/>
                        <w:sz w:val="48"/>
                      </w:rPr>
                    </w:pPr>
                    <w:r w:rsidRPr="000B7EF7">
                      <w:rPr>
                        <w:rFonts w:ascii="Ludicrous" w:hAnsi="Ludicrous"/>
                        <w:sz w:val="48"/>
                      </w:rPr>
                      <w:t>CHILDREN AND YOUNG PEOPLE</w:t>
                    </w:r>
                    <w:r w:rsidR="00902F01">
                      <w:rPr>
                        <w:rFonts w:ascii="Ludicrous" w:hAnsi="Ludicrous"/>
                        <w:sz w:val="48"/>
                      </w:rPr>
                      <w:t xml:space="preserve"> TEAM</w:t>
                    </w:r>
                  </w:p>
                  <w:p w14:paraId="1B50D228" w14:textId="74371FDC" w:rsidR="009C2940" w:rsidRPr="000B7EF7" w:rsidRDefault="00560792" w:rsidP="009C2940">
                    <w:pPr>
                      <w:jc w:val="center"/>
                      <w:rPr>
                        <w:rFonts w:ascii="Ludicrous" w:hAnsi="Ludicrous"/>
                        <w:sz w:val="48"/>
                      </w:rPr>
                    </w:pPr>
                    <w:r>
                      <w:rPr>
                        <w:rFonts w:ascii="Ludicrous" w:hAnsi="Ludicrous"/>
                        <w:sz w:val="48"/>
                      </w:rPr>
                      <w:t>ELIGIBILITY CRITERIA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3E56B7"/>
    <w:multiLevelType w:val="hybridMultilevel"/>
    <w:tmpl w:val="B2CE37B8"/>
    <w:lvl w:ilvl="0" w:tplc="E8802B24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  <w:sz w:val="22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A4B89"/>
    <w:multiLevelType w:val="hybridMultilevel"/>
    <w:tmpl w:val="4600C8B4"/>
    <w:lvl w:ilvl="0" w:tplc="72DAB6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3645"/>
    <w:rsid w:val="00020473"/>
    <w:rsid w:val="000A3ED3"/>
    <w:rsid w:val="000B7EF7"/>
    <w:rsid w:val="000C5D21"/>
    <w:rsid w:val="000D1D73"/>
    <w:rsid w:val="000D3FC9"/>
    <w:rsid w:val="000E0565"/>
    <w:rsid w:val="000E38C9"/>
    <w:rsid w:val="000E6CE3"/>
    <w:rsid w:val="00114F3E"/>
    <w:rsid w:val="00115749"/>
    <w:rsid w:val="001870EA"/>
    <w:rsid w:val="00192253"/>
    <w:rsid w:val="001D01D8"/>
    <w:rsid w:val="001E136F"/>
    <w:rsid w:val="001F51CA"/>
    <w:rsid w:val="00253501"/>
    <w:rsid w:val="0025577C"/>
    <w:rsid w:val="00272E9B"/>
    <w:rsid w:val="00274A0C"/>
    <w:rsid w:val="00281C1F"/>
    <w:rsid w:val="002B537A"/>
    <w:rsid w:val="002B5867"/>
    <w:rsid w:val="002C5F45"/>
    <w:rsid w:val="00302022"/>
    <w:rsid w:val="003265BB"/>
    <w:rsid w:val="003349E9"/>
    <w:rsid w:val="003808CE"/>
    <w:rsid w:val="0038557E"/>
    <w:rsid w:val="003D39F0"/>
    <w:rsid w:val="003E7228"/>
    <w:rsid w:val="00464F0F"/>
    <w:rsid w:val="004651B0"/>
    <w:rsid w:val="004D048E"/>
    <w:rsid w:val="004E2E3A"/>
    <w:rsid w:val="004F7258"/>
    <w:rsid w:val="004F7314"/>
    <w:rsid w:val="005101F1"/>
    <w:rsid w:val="00560792"/>
    <w:rsid w:val="005D120F"/>
    <w:rsid w:val="006A7D7D"/>
    <w:rsid w:val="0072630A"/>
    <w:rsid w:val="007404B5"/>
    <w:rsid w:val="00755910"/>
    <w:rsid w:val="007674FC"/>
    <w:rsid w:val="007B6CE4"/>
    <w:rsid w:val="007C2A3F"/>
    <w:rsid w:val="007D1387"/>
    <w:rsid w:val="007E2029"/>
    <w:rsid w:val="0086323E"/>
    <w:rsid w:val="008750EA"/>
    <w:rsid w:val="008B7C64"/>
    <w:rsid w:val="008F6FC7"/>
    <w:rsid w:val="00902F01"/>
    <w:rsid w:val="0095488E"/>
    <w:rsid w:val="00966511"/>
    <w:rsid w:val="00993C8A"/>
    <w:rsid w:val="009C2940"/>
    <w:rsid w:val="009E21F5"/>
    <w:rsid w:val="009E2C55"/>
    <w:rsid w:val="00A55578"/>
    <w:rsid w:val="00A66C41"/>
    <w:rsid w:val="00A72FC6"/>
    <w:rsid w:val="00AD7625"/>
    <w:rsid w:val="00AE09FE"/>
    <w:rsid w:val="00AF1F77"/>
    <w:rsid w:val="00B03EEC"/>
    <w:rsid w:val="00B32F0D"/>
    <w:rsid w:val="00B66813"/>
    <w:rsid w:val="00B77224"/>
    <w:rsid w:val="00B92B7D"/>
    <w:rsid w:val="00BB454A"/>
    <w:rsid w:val="00BC1112"/>
    <w:rsid w:val="00C07BCA"/>
    <w:rsid w:val="00C224FD"/>
    <w:rsid w:val="00C50E1B"/>
    <w:rsid w:val="00C86239"/>
    <w:rsid w:val="00C9053E"/>
    <w:rsid w:val="00CC139E"/>
    <w:rsid w:val="00CD32E5"/>
    <w:rsid w:val="00D07BB5"/>
    <w:rsid w:val="00D16A31"/>
    <w:rsid w:val="00DA4A2B"/>
    <w:rsid w:val="00DE3645"/>
    <w:rsid w:val="00E0326A"/>
    <w:rsid w:val="00E07067"/>
    <w:rsid w:val="00E4031F"/>
    <w:rsid w:val="00E77844"/>
    <w:rsid w:val="00E84481"/>
    <w:rsid w:val="00E91F50"/>
    <w:rsid w:val="00F24D4A"/>
    <w:rsid w:val="00F50E9D"/>
    <w:rsid w:val="00FB1508"/>
    <w:rsid w:val="00FD20BC"/>
    <w:rsid w:val="00FE47F5"/>
    <w:rsid w:val="00FF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3D059B5"/>
  <w15:docId w15:val="{8C46CC50-3982-498A-940C-9D5121C1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Main Copy"/>
    <w:qFormat/>
    <w:rsid w:val="00DE3645"/>
    <w:pPr>
      <w:spacing w:after="0" w:line="240" w:lineRule="auto"/>
    </w:pPr>
    <w:rPr>
      <w:rFonts w:ascii="Arial" w:eastAsia="MS Mincho" w:hAnsi="Arial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E364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DE3645"/>
    <w:pPr>
      <w:ind w:left="720" w:hanging="357"/>
      <w:contextualSpacing/>
    </w:pPr>
    <w:rPr>
      <w:rFonts w:ascii="Century Gothic" w:eastAsia="Calibri" w:hAnsi="Century Gothic"/>
      <w:sz w:val="20"/>
      <w:szCs w:val="20"/>
      <w:lang w:val="en-GB"/>
    </w:rPr>
  </w:style>
  <w:style w:type="table" w:styleId="TableGrid">
    <w:name w:val="Table Grid"/>
    <w:basedOn w:val="TableNormal"/>
    <w:uiPriority w:val="59"/>
    <w:rsid w:val="00DE3645"/>
    <w:pPr>
      <w:spacing w:after="0" w:line="240" w:lineRule="auto"/>
    </w:pPr>
    <w:rPr>
      <w:rFonts w:ascii="Arial" w:eastAsia="MS Mincho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DE36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3645"/>
    <w:rPr>
      <w:rFonts w:ascii="Arial" w:eastAsia="MS Mincho" w:hAnsi="Arial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E36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3645"/>
    <w:rPr>
      <w:rFonts w:ascii="Arial" w:eastAsia="MS Mincho" w:hAnsi="Arial" w:cs="Times New Roman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36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645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CDE33-2714-407E-8A15-004572F42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Jersey Hospice Care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 Le Breuilly</dc:creator>
  <cp:lastModifiedBy>Charlotte Vost</cp:lastModifiedBy>
  <cp:revision>3</cp:revision>
  <cp:lastPrinted>2018-12-11T16:55:00Z</cp:lastPrinted>
  <dcterms:created xsi:type="dcterms:W3CDTF">2020-11-05T11:27:00Z</dcterms:created>
  <dcterms:modified xsi:type="dcterms:W3CDTF">2020-11-05T11:32:00Z</dcterms:modified>
</cp:coreProperties>
</file>